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didaktik-der-informatik"/>
      <w:r>
        <w:t xml:space="preserve">Lehrangebotsmeldung für das Wintersemester 2020/2021 - Professur für Didaktik der Informatik</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eLearning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Dr. Holger Rohland</w:t>
            </w:r>
          </w:p>
        </w:tc>
        <w:tc>
          <w:p>
            <w:pPr>
              <w:pStyle w:val="Compact"/>
            </w:pPr>
          </w:p>
        </w:tc>
      </w:tr>
      <w:tr>
        <w:tc>
          <w:p>
            <w:pPr>
              <w:pStyle w:val="Compact"/>
              <w:jc w:val="left"/>
            </w:pPr>
            <w:r>
              <w:t xml:space="preserve">Prüfungsleistung</w:t>
            </w:r>
          </w:p>
        </w:tc>
        <w:tc>
          <w:p>
            <w:pPr>
              <w:pStyle w:val="Compact"/>
              <w:jc w:val="left"/>
            </w:pPr>
            <w:r>
              <w:t xml:space="preserve">unbenoteter Bericht, mündliche Prüfung</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https://tu-dresden.de/ing/informatik/smt/ddi/studium/lehrveranstaltungen/medieninformatik/e_learning_seminar_e_learning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INF-VMI-9</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INF-SEBS-INF-21</w:t>
            </w:r>
          </w:p>
        </w:tc>
        <w:tc>
          <w:p>
            <w:pPr>
              <w:pStyle w:val="Compact"/>
            </w:pPr>
          </w:p>
        </w:tc>
      </w:tr>
      <w:tr>
        <w:tc>
          <w:p>
            <w:pPr>
              <w:pStyle w:val="Compact"/>
              <w:jc w:val="left"/>
            </w:pPr>
            <w:r>
              <w:t xml:space="preserve">Lehramt, Staatsexamen, Oberschulen</w:t>
            </w:r>
          </w:p>
        </w:tc>
        <w:tc>
          <w:p>
            <w:pPr>
              <w:pStyle w:val="Compact"/>
              <w:jc w:val="left"/>
            </w:pPr>
            <w:r>
              <w:t xml:space="preserve">INF-SEMS-INF-21</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INF-SEGY-INF-21</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Webprogrammierung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Dr. Holger Rohland</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https://tu-dresden.de/ing/informatik/smt/ddi/studium/lehrveranstaltungen/lehramt-informatik-direktstudium/web_programmierung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INF-SEBS-INF-15</w:t>
            </w:r>
          </w:p>
        </w:tc>
        <w:tc>
          <w:p>
            <w:pPr>
              <w:pStyle w:val="Compact"/>
            </w:pPr>
          </w:p>
        </w:tc>
      </w:tr>
      <w:tr>
        <w:tc>
          <w:p>
            <w:pPr>
              <w:pStyle w:val="Compact"/>
              <w:jc w:val="left"/>
            </w:pPr>
            <w:r>
              <w:t xml:space="preserve">Lehramt, Staatsexamen, Oberschulen</w:t>
            </w:r>
          </w:p>
        </w:tc>
        <w:tc>
          <w:p>
            <w:pPr>
              <w:pStyle w:val="Compact"/>
              <w:jc w:val="left"/>
            </w:pPr>
            <w:r>
              <w:t xml:space="preserve">INF-SEMS-INF-15</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INF-SEGY-INF-15</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INF-bbQ-GY-INF-15</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INF-bbQ-MS-INF-15</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Mathematik für Lehramt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3/2/0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Wolf Spalteholz</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https://tu-dresden.de/ing/informatik/smt/ddi/studium/lehrveranstaltungen/lehramt-informatik-direktstudium/mathematik_fuer_das_lehramt_informatik</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INF-SEBS-INF-03</w:t>
            </w:r>
          </w:p>
        </w:tc>
        <w:tc>
          <w:p>
            <w:pPr>
              <w:pStyle w:val="Compact"/>
            </w:pPr>
          </w:p>
        </w:tc>
      </w:tr>
      <w:tr>
        <w:tc>
          <w:p>
            <w:pPr>
              <w:pStyle w:val="Compact"/>
              <w:jc w:val="left"/>
            </w:pPr>
            <w:r>
              <w:t xml:space="preserve">Lehramt, Staatsexamen, Oberschulen</w:t>
            </w:r>
          </w:p>
        </w:tc>
        <w:tc>
          <w:p>
            <w:pPr>
              <w:pStyle w:val="Compact"/>
              <w:jc w:val="left"/>
            </w:pPr>
            <w:r>
              <w:t xml:space="preserve">INF-SEMS-INF-03</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INF-SEGY-INF-03</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INF-bbQ-GY-INF-03</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INF-bbQ-MS-INF-03</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INF-SEBS-INF-03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Schulpraktische Übungen im Fach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Jens Spröte</w:t>
            </w:r>
          </w:p>
        </w:tc>
        <w:tc>
          <w:p>
            <w:pPr>
              <w:pStyle w:val="Compact"/>
            </w:pPr>
          </w:p>
        </w:tc>
      </w:tr>
      <w:tr>
        <w:tc>
          <w:p>
            <w:pPr>
              <w:pStyle w:val="Compact"/>
              <w:jc w:val="left"/>
            </w:pPr>
            <w:r>
              <w:t xml:space="preserve">Prüfungsleistung</w:t>
            </w:r>
          </w:p>
        </w:tc>
        <w:tc>
          <w:p>
            <w:pPr>
              <w:pStyle w:val="Compact"/>
              <w:jc w:val="left"/>
            </w:pPr>
            <w:r>
              <w:t xml:space="preserve">Unbenoteter Bericht</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https://tu-dresden.de/ing/informatik/smt/ddi/studium/lehrveranstaltungen/lehramt-informatik-direktstudium/schulpraktische_uebungen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INF-SEBS-INF-13</w:t>
            </w:r>
          </w:p>
        </w:tc>
        <w:tc>
          <w:p>
            <w:pPr>
              <w:pStyle w:val="Compact"/>
            </w:pPr>
          </w:p>
        </w:tc>
      </w:tr>
      <w:tr>
        <w:tc>
          <w:p>
            <w:pPr>
              <w:pStyle w:val="Compact"/>
              <w:jc w:val="left"/>
            </w:pPr>
            <w:r>
              <w:t xml:space="preserve">Lehramt, Staatsexamen, Oberschulen</w:t>
            </w:r>
          </w:p>
        </w:tc>
        <w:tc>
          <w:p>
            <w:pPr>
              <w:pStyle w:val="Compact"/>
              <w:jc w:val="left"/>
            </w:pPr>
            <w:r>
              <w:t xml:space="preserve">INF-SEMS-INF-13</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INF-SEGY-INF-13</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Anwendersysteme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https://tu-dresden.de/ing/informatik/smt/ddi/studium/lehrveranstaltungen/lehramt-informatik-direktstudium/anwendersysteme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INF-SEBS-INF-01</w:t>
            </w:r>
          </w:p>
        </w:tc>
        <w:tc>
          <w:p>
            <w:pPr>
              <w:pStyle w:val="Compact"/>
            </w:pPr>
          </w:p>
        </w:tc>
      </w:tr>
      <w:tr>
        <w:tc>
          <w:p>
            <w:pPr>
              <w:pStyle w:val="Compact"/>
              <w:jc w:val="left"/>
            </w:pPr>
            <w:r>
              <w:t xml:space="preserve">Lehramt, Staatsexamen, Oberschulen</w:t>
            </w:r>
          </w:p>
        </w:tc>
        <w:tc>
          <w:p>
            <w:pPr>
              <w:pStyle w:val="Compact"/>
              <w:jc w:val="left"/>
            </w:pPr>
            <w:r>
              <w:t xml:space="preserve">INF-SEMS-INF-01</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INF-SEGY-INF-01</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INF-bbQ-GY-INF-01</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INF-bbQ-MS-INF-01</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INF-BAWP-INF-01</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informatische Bildung am Gymnasium</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Prüfungsleistung</w:t>
            </w:r>
          </w:p>
        </w:tc>
        <w:tc>
          <w:p>
            <w:pPr>
              <w:pStyle w:val="Compact"/>
              <w:jc w:val="left"/>
            </w:pPr>
            <w:r>
              <w:t xml:space="preserve">P(sA)</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https://tu-dresden.de/ing/informatik/smt/ddi/studium/lehrveranstaltungen/lehramt-informatik-direktstudium/fachdidaktik_hauptseminar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INF-SEGY-INF-22</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informatische Bildung an Beruflichen Schulen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Prüfungsleistung</w:t>
            </w:r>
          </w:p>
        </w:tc>
        <w:tc>
          <w:p>
            <w:pPr>
              <w:pStyle w:val="Compact"/>
              <w:jc w:val="left"/>
            </w:pPr>
            <w:r>
              <w:t xml:space="preserve">P(sA)</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https://tu-dresden.de/ing/informatik/smt/ddi/studium/lehrveranstaltungen/lehramt-informatik-direktstudium/fachdidaktik_hauptseminar</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INF-SEBS-INF-22</w:t>
            </w: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Fachdidaktik Informatik - Grundlagen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Prof. Dr. rer. nat. Nadine Bergner</w:t>
            </w:r>
          </w:p>
        </w:tc>
        <w:tc>
          <w:p>
            <w:pPr>
              <w:pStyle w:val="Compact"/>
            </w:pPr>
          </w:p>
        </w:tc>
      </w:tr>
      <w:tr>
        <w:tc>
          <w:p>
            <w:pPr>
              <w:pStyle w:val="Compact"/>
              <w:jc w:val="left"/>
            </w:pPr>
            <w:r>
              <w:t xml:space="preserve">Prüfungsleistung</w:t>
            </w:r>
          </w:p>
        </w:tc>
        <w:tc>
          <w:p>
            <w:pPr>
              <w:pStyle w:val="Compact"/>
              <w:jc w:val="left"/>
            </w:pPr>
            <w:r>
              <w:t xml:space="preserve">P</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https://tu-dresden.de/ing/informatik/smt/ddi/studium/lehrveranstaltungen/lehramt-informatik-direktstudium/fachdidaktik_grundlagen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INF-bbQ-GY-INF-09</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INF-bbQ-MS-INF-09</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Programmierparadigmen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Dr. rer. nat. Leonhardt</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https://tu-dresden.de/ing/informatik/smt/ddi/studium/lehrveranstaltungen/lehramt-informatik-direktstudium/programmierparadigmen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INF-SEBS-INF-18</w:t>
            </w: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INF-bbQ-GY-INF-18</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INF-bbQ-MS-INF-18</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Programmierparadigmen für Gymnasien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Dr. rer. nat. Leonhardt</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https://tu-dresden.de/ing/informatik/smt/ddi/studium/lehrveranstaltungen/lehramt-informatik-direktstudium/programmierparadigmen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INF-SEGY-INF-18</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Digitalisierung und Schule: Warum es um viel mehr als "nur" digitale Medien geht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jc w:val="left"/>
            </w:pPr>
            <w:r>
              <w:t xml:space="preserve">Dr. Gregor Damnik</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https://bildungsportal.sachsen.de/opal/auth/RepositoryEntry/17926094850</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EGS-SEBS-1</w:t>
            </w:r>
            <w:r>
              <w:t xml:space="preserve"> </w:t>
            </w:r>
            <w:r>
              <w:t xml:space="preserve">, EGS-SEGS</w:t>
            </w:r>
            <w:r>
              <w:t xml:space="preserve"> </w:t>
            </w:r>
            <w:r>
              <w:t xml:space="preserve">, EGS-SEGY-1</w:t>
            </w:r>
            <w:r>
              <w:t xml:space="preserve"> </w:t>
            </w:r>
            <w:r>
              <w:t xml:space="preserve">, EGS-SEMS-1</w:t>
            </w:r>
            <w:r>
              <w:t xml:space="preserve"> </w:t>
            </w:r>
            <w:r>
              <w:t xml:space="preserve">, INF-LE-EW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2020-03-31T10:01:20Z</dcterms:created>
  <dcterms:modified xsi:type="dcterms:W3CDTF">2020-03-31T10:01:20Z</dcterms:modified>
</cp:coreProperties>
</file>