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Technische Informatik</w:t>
      </w:r>
    </w:p>
    <w:p>
      <w:pPr>
        <w:pStyle w:val="Berschrift2"/>
        <w:numPr>
          <w:ilvl w:val="1"/>
          <w:numId w:val="1"/>
        </w:numPr>
        <w:tabs>
          <w:tab w:val="left" w:pos="0" w:leader="none"/>
        </w:tabs>
        <w:ind w:start="0" w:hanging="0"/>
        <w:rPr/>
      </w:pPr>
      <w:r>
        <w:rPr/>
        <w:t>Compilerbau</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Compiler Construction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https://cfaed.tu-dresden.de/cc-teaching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 INF-E-3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INF-B-275, 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 INF-04-FG-TP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INF-LE-WW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Compiler Construction Tutorial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https://cfaed.tu-dresden.de/cc-teaching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 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INF-LE-WW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Prof. Göhringer, Prof. Castrillon-Mazo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 ads, cb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Compilerbau</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Current Topics in Compiler Construction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11</w:t>
    </w:r>
    <w:r>
      <w:fldChar w:fldCharType="end"/>
    </w:r>
    <w:r>
      <w:rPr/>
      <w:t xml:space="preserve"> </w:t>
    </w:r>
    <w:r>
      <w:rPr/>
      <w:t xml:space="preserve">/ </w:t>
    </w:r>
    <w:r>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