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Wintersemester 2018/19 - Institut für Software- und Multimediatechnik</w:t>
      </w:r>
    </w:p>
    <w:p>
      <w:pPr>
        <w:pStyle w:val="Berschrift2"/>
        <w:numPr>
          <w:ilvl w:val="1"/>
          <w:numId w:val="1"/>
        </w:numPr>
        <w:tabs>
          <w:tab w:val="left" w:pos="0" w:leader="none"/>
        </w:tabs>
        <w:ind w:start="0" w:hanging="0"/>
        <w:rPr/>
      </w:pPr>
      <w:r>
        <w:rPr/>
        <w:t>Computergraphik und Visualisierung</w:t>
      </w:r>
    </w:p>
    <w:p>
      <w:pPr>
        <w:pStyle w:val="Firstparagraph"/>
        <w:rPr/>
      </w:pPr>
      <w:r>
        <w:rPr/>
        <w:t>In den Vorlagen finden Sie alle Lehrveranstaltungen tabellarisch aufgeführt, die Sie im vergangenen Wintersemester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Computergraphik 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Gumhold</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cuv</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 30 min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https://tu-dresden.de/ing/informatik/smt/cgv/studium/lehrveranstaltungen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INF-BAS7</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INF-BAS7</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INF-BAS7</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INF-04-FG-SWT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MINF-04-FG-MTGW</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IST-05-FG-SWT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D-WW-INF-3411, D-WW-INF-3412, D-WW-INF-3413, INF-LE-MA, INF-LE-WW, MATH-MA-INFGDV, WI-MA-08-02, WI-MA-09-02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Computergraphik III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Gumhold</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cuv</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https://tu-dresden.de/ing/informatik/smt/cgv/studium/lehrveranstaltungen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INF-PM-ANW, INF-PM-FOR, INF-VERT7</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INF-VMI-8</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INF-PM-ANW, INF-PM-FOR, INF-VERT7</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INF-04-FG-SWT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MINF-04-FG-MTGW</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IST-05-FG-SWT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Forschungsprojekt Angewandte Computergraphik und Visualisierung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Gumhold</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cuv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Forschungsprojekt Grundlagen der Computergraphik und Visualisierung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8P/PB</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Gumhold</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cuv</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Computergraphik und Visualisierung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Gumhold</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cuv</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P(PE)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https://tu-dresden.de/ing/informatik/smt/cgv/studium/lehrveranstaltungen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INF-E-4, INF-VMI-8</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INF-04-KP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MINF-04-KP-FG1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IST-05-KP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Medieninformatik - Video</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Advanced Practical Course Media Computer Science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Gumhold</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cuv</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https://tu-dresden.de/ing/informatik/smt/cgv/studium/lehrveranstaltungen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INF-B-490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Wissenschaftliche Visualisierung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Gumhold</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cuv</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 30 min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https://tu-dresden.de/ing/informatik/smt/cgv/studium/lehrveranstaltungen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INF-BAS7, INF-VERT7</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INF-BAS7, INF-VMI-8</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INF-BAS7, INF-VERT7</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INF-04-FG-SWT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MINF-04-FG-MTGW</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IST-05-FG-SWT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D-WW-INF-3411, D-WW-INF-3412, D-WW-INF-3413, INF-LE-WW, WI-MA-08-02, WI-MA-09-02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17</w:t>
    </w:r>
    <w:r>
      <w:fldChar w:fldCharType="end"/>
    </w:r>
    <w:r>
      <w:rPr/>
      <w:t xml:space="preserve"> </w:t>
    </w:r>
    <w:r>
      <w:rPr/>
      <w:t xml:space="preserve">/ </w:t>
    </w:r>
    <w:r>
      <w:rPr/>
      <w:fldChar w:fldCharType="begin"/>
    </w:r>
    <w:r>
      <w:instrText> NUMPAGES </w:instrText>
    </w:r>
    <w:r>
      <w:fldChar w:fldCharType="separate"/>
    </w:r>
    <w:r>
      <w:t>17</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e">
    <w:name w:val="Zitate"/>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LibreOffice/5.4.6.2$Linux_X86_64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