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Künstliche Intelligenz</w:t>
      </w:r>
    </w:p>
    <w:p>
      <w:pPr>
        <w:pStyle w:val="Berschrift2"/>
        <w:numPr>
          <w:ilvl w:val="1"/>
          <w:numId w:val="1"/>
        </w:numPr>
        <w:tabs>
          <w:tab w:val="left" w:pos="0" w:leader="none"/>
        </w:tabs>
        <w:ind w:start="0" w:hanging="0"/>
        <w:rPr/>
      </w:pPr>
      <w:r>
        <w:rPr/>
        <w:t>Wissensverarbeitung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Foundations Repetition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Foundations Repetition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https://ddll.inf.tu-dresden.de/web/Lehrveranstaltungen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Human Reasoning and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https://ddll.inf.tu-dresden.de/web/Lehrveranstaltungen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MCL-AI, 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Knowledge Representation and Reasoning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https://iccl.inf.tu-dresden.de/web/Lehrveranstaltungen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https://ddll.inf.tu-dresden.de/web/Lehrveranstaltungen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Project Group Knowledge Representation and Reasoning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https://iccl.inf.tu-dresden.de/web/Lehrveranstaltungen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Science of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https://ddll.inf.tu-dresden.de/web/Lehrveranstaltungen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