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Künstliche Intelligenz</w:t>
      </w:r>
    </w:p>
    <w:p>
      <w:pPr>
        <w:pStyle w:val="Berschrift2"/>
        <w:numPr>
          <w:ilvl w:val="1"/>
          <w:numId w:val="1"/>
        </w:numPr>
        <w:tabs>
          <w:tab w:val="left" w:pos="0" w:leader="none"/>
        </w:tabs>
        <w:ind w:start="0" w:hanging="0"/>
        <w:rPr/>
      </w:pPr>
      <w:r>
        <w:rPr/>
        <w:t>Computational Logic</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Foundations of Constraint Programming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MCL-LCP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Foundations of Logic Programming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MCL-LCP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Introduction to Formal Concept Analysis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MCL-AI, MCL-KR, MCL-PI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Project Group Computational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Practical Planning for Angry Birds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Rudolph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 MCL-PS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