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Software- und Multimediatechnik</w:t>
      </w:r>
    </w:p>
    <w:p>
      <w:pPr>
        <w:pStyle w:val="Berschrift2"/>
        <w:numPr>
          <w:ilvl w:val="1"/>
          <w:numId w:val="1"/>
        </w:numPr>
        <w:tabs>
          <w:tab w:val="left" w:pos="0" w:leader="none"/>
        </w:tabs>
        <w:ind w:left="0" w:hanging="0"/>
        <w:rPr/>
      </w:pPr>
      <w:r>
        <w:rPr/>
        <w:t>Multimedia-Technologie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Foundations of Natural User Interfaces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http://mt.inf.tu-dresden.de/lehre/pmfp/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Interaktive Multimediale Technologien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http://mt.inf.tu-dresden.de/lehre/pmfp/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Graduiertenseminar Multimedia-Technologie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http://mt.inf.tu-dresden.de/lehre/omt/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Interactive Multimedia Information Retrieval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Mitschick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http://mt.inf.tu-dresden.de/lehre/imir/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INF-VMI-2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MINF-04-FG-EMW, 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Medieninformatik - Multimediatechnologie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Advanced Practical Course Media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http://mt.inf.tu-dresden.de/lehre/kpmi_ws/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User Interface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 (benotet)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 INF-VMI-1, INF-VMI-3,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MINF-04-KP-FG1, MINF-04-KP-FG4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Visualisierungs- und Interaktionstechniken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 (benotet)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http://mt.inf.tu-dresden.de/lehre/kpvit/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 INF-VMI-4, INF-VMI-8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MINF-04-KP-FG1, MINF-04-KP-FG4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Interaktive Multimediale Technologien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http://mt.inf.tu-dresden.de/lehre/seminar/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User Interface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 xml:space="preserve">≤ </w:t>
            </w:r>
            <w:r>
              <w:rPr/>
              <w:t>15 Teilnehmer: P(m) 25min, &gt; 15 Teilnehmer: 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http://mt.inf.tu-dresden.de/lehre/uie/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INF-VMI-1, INF-VMI-3,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INF-PM-ANW, 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MINF-04-FG-MTGW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INF-LE-PSY, MA-HPSTS-13, WI-BA-08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Web- und Multimedia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Web and Multimedia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Dachselt, Dr. Mitschick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http://mt.inf.tu-dresden.de/lehre/wme/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INF-B-480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INF-LA28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INF-LE-WW, WI-BA-08, WI-MA-01, WI-MA-08-02, WI-MA-09-02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