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Software- und Multimediatechnik</w:t>
      </w:r>
    </w:p>
    <w:p>
      <w:pPr>
        <w:pStyle w:val="Berschrift2"/>
        <w:numPr>
          <w:ilvl w:val="1"/>
          <w:numId w:val="1"/>
        </w:numPr>
        <w:tabs>
          <w:tab w:val="left" w:pos="0" w:leader="none"/>
        </w:tabs>
        <w:ind w:left="0" w:hanging="0"/>
        <w:rPr/>
      </w:pPr>
      <w:r>
        <w:rPr/>
        <w:t>AG Didaktik der Informatik/Lehrerbildung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Anwendersysteme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1/2/0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Hofmann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http://dil.inf.tu-dresden.de/Programmierung-fuer-das-Lehramt-INF-SE-INF-06.247.0.html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INF-SEBS-INF-01, INF-SEGY-INF-01, INF-SEMS-INF-01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Computer und Medien in der Schule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1/2/0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Hofmann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http://dil.inf.tu-dresden.de/Andere-Fakultaeten.340.0.html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EGS-SEBS-1, EGS-SEGY-1, EGS-SEGY-2, EGS-SEMS-1, EGS-SEMS-2, INF-LE-EW</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Fachdidaktik Informatik - informatische Bildung am Gymnasium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Friedrich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http://dil.inf.tu-dresden.de/Lehramt-Informatik.245.0.html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INF-LA21-G, INF-SEGY-INF-22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Fachdidaktik Informatik - informatische Bildung an Beruflichen Schulen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Friedrich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http://dil.inf.tu-dresden.de/Lehramt-Informatik.245.0.html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INF-LA21-B, INF-SEBS-INF-22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Interaktive Medien in der Schule</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1/2/0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Arnold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http://dil.inf.tu-dresden.de/Andere-Fakultaeten.340.0.html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EGS-SEBS-1, EGS-SEGY-1, EGS-SEGY-2, EGS-SEMS-1, EGS-SEMS-2, INF-LE-EW</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Medieninformatik - Didaktik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Advanced Practical Course Media Computer Science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Hofmann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http://dil.inf.tu-dresden.de/Komplexpraktikum-BA-Studium.583.0.html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INF-B-490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Programmierparadigmen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1/1/0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Rohland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http://dil.inf.tu-dresden.de/Programmierung-fuer-das-Lehramt-INF-SE-INF-06.333.0.html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INF-SEBS-INF-18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Programmierparadigmen für Gymnasien</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1/2/0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Rohland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http://dil.inf.tu-dresden.de/Programmierung-fuer-das-Lehramt-INF-SE-INF-06.333.0.html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INF-SEGY-INF-18</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Schulpraktische Übungen im Fach Informatik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Rohland, Dr. Hofmann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Unbenoteter Bericht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http://dil.inf.tu-dresden.de/Lehramt-Informatik.245.0.html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INF-SEBS-INF-13, INF-SEGY-INF-13, INF-SEMS-INF-13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 eLearning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0/2/0</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Friedrich, Dr. Rohland</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unbenoteter Bericht, mündliche Prüfung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http://dil.inf.tu-dresden.de/Programmierung-fuer-das-Lehramt-INF-SE-INF-06.606.0.html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INF-VMI-9</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MINF-04-HS</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INF-LA26, INF-SEBS-INF-21, INF-SEGY-INF-21, INF-SEMS-INF-21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Webprogrammierung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Rohland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http://dil.inf.tu-dresden.de/Lehramt-Informatik.245.0.html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INF-SEBS-INF-15, INF-SEGY-INF-15, INF-SEMS-INF-15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Wissenschaftliches Arbeiten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Friedrich, Dr. Rohland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ag_dida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Beleg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INF-LA30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23</w:t>
    </w:r>
    <w:r>
      <w:fldChar w:fldCharType="end"/>
    </w:r>
    <w:r>
      <w:rPr/>
      <w:t xml:space="preserve"> </w:t>
    </w:r>
    <w:r>
      <w:rPr/>
      <w:t xml:space="preserve">/ </w:t>
    </w:r>
    <w:r>
      <w:rPr/>
      <w:fldChar w:fldCharType="begin"/>
    </w:r>
    <w:r>
      <w:instrText> NUMPAGES </w:instrText>
    </w:r>
    <w:r>
      <w:fldChar w:fldCharType="separate"/>
    </w:r>
    <w:r>
      <w:t>23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