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Systemarchitektur</w:t>
      </w:r>
    </w:p>
    <w:p>
      <w:pPr>
        <w:pStyle w:val="Berschrift2"/>
        <w:numPr>
          <w:ilvl w:val="1"/>
          <w:numId w:val="1"/>
        </w:numPr>
        <w:tabs>
          <w:tab w:val="left" w:pos="0" w:leader="none"/>
        </w:tabs>
        <w:ind w:start="0" w:hanging="0"/>
        <w:rPr/>
      </w:pPr>
      <w:r>
        <w:rPr/>
        <w:t>Systems Engineering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Foundations of Concurrent and Distributed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Fetzer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http://se.inf.tu-dresden.de/teaching/courses/ss/foundations_of_concurrent_and_distributed_systems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Current Topics in Dependable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Fetzer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http://se.inf.tu-dresden.de/teaching/courses/ss/seminar_current_topics_in_dependable_systems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DSE-14-E11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Lab: Concurrent and Distributed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Lab: Concurrent and Distributed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Fetzer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http://se.inf.tu-dresden.de/teaching/courses/ss/concurrent_and_distributed_systems_lab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Lab: Systems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Fetzer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https://tu-dresden.de/ing/informatik/sya/se/studium/labs-seminars/systems_engineering_lab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DSE-14-INT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Systems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Fetzer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http://se.inf.tu-dresden.de/teaching/courses/ss/proseminar_systems_engineering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Software Fault Tolerance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Fetzer, Dr. Martin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http://se.inf.tu-dresden.de/teaching/courses/ss/software_fault_tolerance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INF-PM-ANW, INF-PM-ANW,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INF-PM-ANW, INF-PM-ANW,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16</w:t>
    </w:r>
    <w:r>
      <w:rPr/>
      <w:fldChar w:fldCharType="end"/>
    </w:r>
    <w:r>
      <w:rPr/>
      <w:t xml:space="preserve"> </w:t>
    </w:r>
    <w:r>
      <w:rPr/>
      <w:t xml:space="preserve">/ </w:t>
    </w:r>
    <w:r>
      <w:rPr/>
      <w:fldChar w:fldCharType="begin"/>
    </w:r>
    <w:r>
      <w:rPr/>
      <w:instrText> NUMPAGES </w:instrText>
    </w:r>
    <w:r>
      <w:rPr/>
      <w:fldChar w:fldCharType="separate"/>
    </w:r>
    <w:r>
      <w:rPr/>
      <w:t>16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