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Software- und Multimediatechnik</w:t>
      </w:r>
    </w:p>
    <w:p>
      <w:pPr>
        <w:pStyle w:val="Berschrift2"/>
        <w:numPr>
          <w:ilvl w:val="1"/>
          <w:numId w:val="1"/>
        </w:numPr>
        <w:tabs>
          <w:tab w:val="left" w:pos="0" w:leader="none"/>
        </w:tabs>
        <w:ind w:start="0" w:hanging="0"/>
        <w:rPr/>
      </w:pPr>
      <w:r>
        <w:rPr/>
        <w:t>Didaktik der Informatik</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Datenbanken für Lehramt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Rohland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ag_dida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https://dil.inf.tu-dresden.de/lehre/lehramt-informatik-berufsbegleitend/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EGS-SEBS-1, EGS-SEBS-2, EGS-SEBS-3, EGS-SEGY-1, EGS-SEGY-2, EGS-SEMS-1, EGS-SEMS-2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eLearning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Rohland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ag_dida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http://dil.inf.tu-dresden.de/E-Learning-Seminar.246.0.html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INF-VMI-9</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MINF-04-FG-IAS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INF-BBQ-MS-INF-21, INF-SEBS-INF-21, INF-SEGY-INF-21, INF-SEMS-INF-21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Fachdidaktik Informatik - ausgewählte Aspekte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Rohland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ag_dida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http://dil.inf.tu-dresden.de/Lehramt-Informatik.245.0.html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INF-BBQ-MS-INF-14, INF-SEBS-INF-14, INF-SEGY-INF-14, INF-SEMS-INF-14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Fachdidaktik Informatik - Grundlagen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rer. nat. Hellmig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ag_dida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http://dil.inf.tu-dresden.de/Lehramt-Informatik.245.0.html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INF-BBQ-MS-INF-09, INF-SEBS-INF-09, INF-SEGY-INF-09, INF-SEMS-INF-09</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INF-SEBS-INF-09</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Physical Computing für das Lehramt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Rohland, Arnold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ag_dida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https://dil.inf.tu-dresden.de/lehre/lehramt-informatik-berufsbegleitend/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EGS-SEBS-1, EGS-SEGY-1, EGS-SEGY-2, EGS-SEMS-1, EGS-SEMS-2, INF-LE-EW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Programmierung für das Lehramt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Rohland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ag_dida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http://dil.inf.tu-dresden.de/Lehramt-Informatik.245.0.html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INF-BBQ-MS-INF-06, INF-SEBS-INF-06, INF-SEGY-INF-06, INF-SEMS-INF-06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EGS-SEBS-2, EGS-SEBS-3, EGS-SEGY-2, EGS-SEMS-2, INF-SEBS-INF-06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Projektmanagement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Rohland, Arnold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Projektarbeit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INF-BBQ-MS-INF-33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Medienpsychologie und -didaktik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Media Psychology and Media Didactics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1/0/2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Weber, Dr. Hofmann, Dr. Münster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mci, ag_dida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https://tu-dresden.de/ing/informatik/smt/ddi/studium/lehrveranstaltungen/medieninformatik/medienpsychologie_und_mediendidaktik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INF-B-470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19</w:t>
    </w:r>
    <w:r>
      <w:rPr/>
      <w:fldChar w:fldCharType="end"/>
    </w:r>
    <w:r>
      <w:rPr/>
      <w:t xml:space="preserve"> </w:t>
    </w:r>
    <w:r>
      <w:rPr/>
      <w:t xml:space="preserve">/ </w:t>
    </w:r>
    <w:r>
      <w:rPr/>
      <w:fldChar w:fldCharType="begin"/>
    </w:r>
    <w:r>
      <w:rPr/>
      <w:instrText> NUMPAGES </w:instrText>
    </w:r>
    <w:r>
      <w:rPr/>
      <w:fldChar w:fldCharType="separate"/>
    </w:r>
    <w:r>
      <w:rPr/>
      <w:t>19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