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Technische Informatik</w:t>
      </w:r>
    </w:p>
    <w:p>
      <w:pPr>
        <w:pStyle w:val="Heading2"/>
        <w:numPr>
          <w:ilvl w:val="1"/>
          <w:numId w:val="1"/>
        </w:numPr>
        <w:tabs>
          <w:tab w:val="left" w:pos="0" w:leader="none"/>
        </w:tabs>
        <w:ind w:start="0" w:hanging="0"/>
        <w:rPr/>
      </w:pPr>
      <w:r>
        <w:rPr/>
        <w:t>Eingebettete Systeme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Hardwarepraktikum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Santini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http://tu-dresden.de/die_tu_dresden/fakultaeten/fakultaet_informatik/tei/es/studium/summer/hwp/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IST-05-PF-GS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 INF-LE-MA, MATH-BA-INFF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Informatik II für ET/MT/RES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Santini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http://tu-dresden.de/die_tu_dresden/fakultaeten/fakultaet_informatik/tei/es/studium/summer/inf2_et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 INF-LE-EW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Mobile Sensing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Santini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http://tu-dresden.de/die_tu_dresden/fakultaeten/fakultaet_informatik/tei/es/studium/summer/mobilesensing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Mobile Sensing Lab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Santini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http://tu-dresden.de/die_tu_dresden/fakultaeten/fakultaet_informatik/tei/es/studium/summer/mobilesensinglab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12</w:t>
    </w:r>
    <w:r>
      <w:fldChar w:fldCharType="end"/>
    </w:r>
    <w:r>
      <w:rPr/>
      <w:t xml:space="preserve"> </w:t>
    </w:r>
    <w:r>
      <w:rPr/>
      <w:t xml:space="preserve">/ </w:t>
    </w:r>
    <w:r>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